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C" w:rsidRDefault="00FD24DC" w:rsidP="00FD24DC">
      <w:pPr>
        <w:ind w:left="426"/>
        <w:jc w:val="center"/>
        <w:rPr>
          <w:b/>
        </w:rPr>
      </w:pPr>
      <w:bookmarkStart w:id="0" w:name="_GoBack"/>
      <w:bookmarkEnd w:id="0"/>
      <w:r>
        <w:rPr>
          <w:b/>
        </w:rPr>
        <w:t>СОДЕРЖАНИЕ</w:t>
      </w:r>
    </w:p>
    <w:tbl>
      <w:tblPr>
        <w:tblW w:w="936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402"/>
        <w:gridCol w:w="1013"/>
      </w:tblGrid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013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№ стр.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02" w:type="dxa"/>
          </w:tcPr>
          <w:p w:rsidR="00FD24DC" w:rsidRPr="0030148A" w:rsidRDefault="00FD24DC" w:rsidP="005D37B7">
            <w:pPr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ОБЛАСТЬ  ПРИМЕНЕНИЯ</w:t>
            </w:r>
          </w:p>
        </w:tc>
        <w:tc>
          <w:tcPr>
            <w:tcW w:w="1013" w:type="dxa"/>
          </w:tcPr>
          <w:p w:rsidR="00FD24DC" w:rsidRPr="0030148A" w:rsidRDefault="00FD24DC" w:rsidP="0030148A">
            <w:pPr>
              <w:jc w:val="center"/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>1</w:t>
            </w:r>
          </w:p>
        </w:tc>
      </w:tr>
      <w:tr w:rsidR="005C0E8D" w:rsidRPr="0030148A" w:rsidTr="005C0E8D">
        <w:trPr>
          <w:trHeight w:val="266"/>
          <w:jc w:val="center"/>
        </w:trPr>
        <w:tc>
          <w:tcPr>
            <w:tcW w:w="951" w:type="dxa"/>
          </w:tcPr>
          <w:p w:rsidR="005C0E8D" w:rsidRDefault="005C0E8D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02" w:type="dxa"/>
          </w:tcPr>
          <w:p w:rsidR="005C0E8D" w:rsidRPr="008F7DF3" w:rsidRDefault="008F7DF3" w:rsidP="005D37B7">
            <w:pPr>
              <w:rPr>
                <w:rFonts w:ascii="Times New Roman" w:hAnsi="Times New Roman"/>
                <w:b/>
                <w:caps/>
              </w:rPr>
            </w:pPr>
            <w:r w:rsidRPr="008F7DF3">
              <w:rPr>
                <w:rFonts w:ascii="Times New Roman" w:hAnsi="Times New Roman"/>
                <w:b/>
                <w:bCs/>
              </w:rPr>
              <w:t>ПОРЯДОК ПРОИЗВОДСТВА РАБОТ</w:t>
            </w:r>
          </w:p>
        </w:tc>
        <w:tc>
          <w:tcPr>
            <w:tcW w:w="1013" w:type="dxa"/>
          </w:tcPr>
          <w:p w:rsidR="005C0E8D" w:rsidRDefault="005C0E8D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11535" w:rsidRPr="0030148A">
        <w:trPr>
          <w:jc w:val="center"/>
        </w:trPr>
        <w:tc>
          <w:tcPr>
            <w:tcW w:w="951" w:type="dxa"/>
          </w:tcPr>
          <w:p w:rsidR="00311535" w:rsidRDefault="00311535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02" w:type="dxa"/>
          </w:tcPr>
          <w:p w:rsidR="00CC2473" w:rsidRPr="008B6421" w:rsidRDefault="00CC2473" w:rsidP="00CC2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B6421">
              <w:rPr>
                <w:rFonts w:ascii="Times New Roman" w:hAnsi="Times New Roman"/>
                <w:b/>
                <w:bCs/>
                <w:color w:val="000000"/>
              </w:rPr>
              <w:t>ПОТРЕБНОСТЬ В МАШИНАХ И МЕХАНИЗМАХ, ТЕХНОЛОГИЧЕСКОЙ ОСНАСТКЕ И МАТЕРИАЛАХ</w:t>
            </w:r>
          </w:p>
          <w:p w:rsidR="00311535" w:rsidRPr="0030148A" w:rsidRDefault="00311535" w:rsidP="005D37B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013" w:type="dxa"/>
          </w:tcPr>
          <w:p w:rsidR="00311535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C0E8D" w:rsidRPr="0030148A">
        <w:trPr>
          <w:jc w:val="center"/>
        </w:trPr>
        <w:tc>
          <w:tcPr>
            <w:tcW w:w="951" w:type="dxa"/>
          </w:tcPr>
          <w:p w:rsidR="005C0E8D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02" w:type="dxa"/>
          </w:tcPr>
          <w:p w:rsidR="005C0E8D" w:rsidRPr="005C0E8D" w:rsidRDefault="00E92FEE" w:rsidP="005D37B7">
            <w:pPr>
              <w:rPr>
                <w:rFonts w:ascii="Times New Roman" w:hAnsi="Times New Roman"/>
                <w:b/>
                <w:caps/>
              </w:rPr>
            </w:pPr>
            <w:r w:rsidRPr="0030148A">
              <w:rPr>
                <w:rFonts w:ascii="Times New Roman" w:hAnsi="Times New Roman"/>
                <w:b/>
                <w:caps/>
              </w:rPr>
              <w:t>Состав  бригады</w:t>
            </w:r>
          </w:p>
        </w:tc>
        <w:tc>
          <w:tcPr>
            <w:tcW w:w="1013" w:type="dxa"/>
          </w:tcPr>
          <w:p w:rsidR="005C0E8D" w:rsidRDefault="008122A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C2473" w:rsidRPr="0030148A">
        <w:trPr>
          <w:jc w:val="center"/>
        </w:trPr>
        <w:tc>
          <w:tcPr>
            <w:tcW w:w="951" w:type="dxa"/>
          </w:tcPr>
          <w:p w:rsidR="00CC2473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02" w:type="dxa"/>
          </w:tcPr>
          <w:p w:rsidR="00CC2473" w:rsidRPr="00E92FEE" w:rsidRDefault="00CC2473" w:rsidP="00E92F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6178F">
              <w:rPr>
                <w:rFonts w:ascii="Times New Roman" w:hAnsi="Times New Roman"/>
                <w:b/>
                <w:bCs/>
              </w:rPr>
              <w:t>СХЕМА ОПЕРАЦИОННОГО КОНТРОЛЯ КАЧЕСТВА</w:t>
            </w:r>
          </w:p>
        </w:tc>
        <w:tc>
          <w:tcPr>
            <w:tcW w:w="1013" w:type="dxa"/>
          </w:tcPr>
          <w:p w:rsidR="00CC2473" w:rsidRDefault="008122AB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2" w:type="dxa"/>
          </w:tcPr>
          <w:p w:rsidR="00FD24DC" w:rsidRPr="00E92FEE" w:rsidRDefault="00E92FEE" w:rsidP="00E92F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2FEE">
              <w:rPr>
                <w:rFonts w:ascii="Times New Roman" w:hAnsi="Times New Roman"/>
                <w:b/>
                <w:bCs/>
              </w:rPr>
              <w:t>РЕШЕНИЯ ПО ОХРАНЕ ТРУДА, ПРОМЫШЛЕННОЙ И ПОЖАРНОЙ БЕЗОПАСНОСТИ</w:t>
            </w:r>
          </w:p>
        </w:tc>
        <w:tc>
          <w:tcPr>
            <w:tcW w:w="1013" w:type="dxa"/>
          </w:tcPr>
          <w:p w:rsidR="00FD24DC" w:rsidRPr="0030148A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24DC" w:rsidRPr="0030148A">
        <w:trPr>
          <w:jc w:val="center"/>
        </w:trPr>
        <w:tc>
          <w:tcPr>
            <w:tcW w:w="951" w:type="dxa"/>
          </w:tcPr>
          <w:p w:rsidR="00FD24DC" w:rsidRPr="0030148A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402" w:type="dxa"/>
          </w:tcPr>
          <w:p w:rsidR="00FD24DC" w:rsidRPr="0030148A" w:rsidRDefault="00FD24DC" w:rsidP="005D37B7">
            <w:pPr>
              <w:rPr>
                <w:rFonts w:ascii="Times New Roman" w:hAnsi="Times New Roman"/>
                <w:b/>
              </w:rPr>
            </w:pPr>
            <w:r w:rsidRPr="0030148A">
              <w:rPr>
                <w:rFonts w:ascii="Times New Roman" w:hAnsi="Times New Roman"/>
                <w:b/>
              </w:rPr>
              <w:t xml:space="preserve">ЛИСТ ОЗНАКОМЛЕНИЯ </w:t>
            </w:r>
          </w:p>
        </w:tc>
        <w:tc>
          <w:tcPr>
            <w:tcW w:w="1013" w:type="dxa"/>
          </w:tcPr>
          <w:p w:rsidR="00FD24DC" w:rsidRPr="0030148A" w:rsidRDefault="00CC2473" w:rsidP="003014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9072FE" w:rsidRDefault="009072FE" w:rsidP="005D2598">
      <w:pPr>
        <w:tabs>
          <w:tab w:val="num" w:pos="567"/>
        </w:tabs>
        <w:ind w:left="426" w:firstLine="283"/>
        <w:outlineLvl w:val="0"/>
        <w:rPr>
          <w:b/>
          <w:sz w:val="24"/>
        </w:rPr>
      </w:pPr>
    </w:p>
    <w:p w:rsidR="00BD6A08" w:rsidRDefault="00FD24DC" w:rsidP="00BD6A0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b/>
          <w:sz w:val="24"/>
          <w:szCs w:val="24"/>
        </w:rPr>
        <w:t xml:space="preserve"> 1.ОБЛАСТЬ  ПРИМЕНЕНИЯ.</w:t>
      </w:r>
      <w:r w:rsidRPr="00B0088C">
        <w:rPr>
          <w:rFonts w:ascii="Times New Roman" w:hAnsi="Times New Roman"/>
          <w:sz w:val="24"/>
          <w:szCs w:val="24"/>
        </w:rPr>
        <w:t xml:space="preserve"> </w:t>
      </w:r>
    </w:p>
    <w:p w:rsidR="00F6178F" w:rsidRDefault="00F6178F" w:rsidP="00BD6A0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342487" w:rsidRDefault="00BD6A08" w:rsidP="00342487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</w:t>
      </w:r>
      <w:r w:rsidR="006E33B5">
        <w:rPr>
          <w:rFonts w:ascii="Times New Roman" w:hAnsi="Times New Roman"/>
          <w:sz w:val="24"/>
          <w:szCs w:val="24"/>
        </w:rPr>
        <w:t>ая карта разработана на монтаж кабельной эстакады</w:t>
      </w:r>
      <w:r w:rsidRPr="00BD6A08">
        <w:rPr>
          <w:rFonts w:ascii="Times New Roman" w:hAnsi="Times New Roman"/>
          <w:sz w:val="24"/>
          <w:szCs w:val="24"/>
        </w:rPr>
        <w:t xml:space="preserve"> </w:t>
      </w:r>
      <w:r w:rsidR="006E33B5">
        <w:rPr>
          <w:rFonts w:ascii="Times New Roman" w:hAnsi="Times New Roman"/>
          <w:sz w:val="24"/>
          <w:szCs w:val="24"/>
        </w:rPr>
        <w:t>на объекте строительства</w:t>
      </w:r>
      <w:r w:rsidR="00501F89" w:rsidRPr="00B0088C">
        <w:rPr>
          <w:rFonts w:ascii="Times New Roman" w:hAnsi="Times New Roman"/>
          <w:sz w:val="24"/>
          <w:szCs w:val="24"/>
        </w:rPr>
        <w:t xml:space="preserve"> 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Контроль качества работ осуществляется в соответствии с требованиями следующих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нормативных документов: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СП 36.13330.2012 «Магистральные трубопроводы(актуализированная редакция СНиП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2.05.06-85*)»;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СП 45.13330.2012 «Земляные сооружения, основания и фундаменты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(актуализированная редакция СНиП 3.02.01-87)»;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РД-33.040.99-КТН-210-10 «Положение по эксплуатации, техническому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обслуживанию и ремонту вдольтрассовых линий электропередачи и средств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электрохимической защиты линейной части магистральных нефтепроводов»;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СП 48.13330.2011 «Организация строительства»;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ВСН 012-88. Строительство магистральных и промысловых трубопроводов. Контроль</w:t>
      </w:r>
    </w:p>
    <w:p w:rsidR="003B4E9A" w:rsidRPr="00B0088C" w:rsidRDefault="003B4E9A" w:rsidP="003B4E9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B0088C">
        <w:rPr>
          <w:rFonts w:ascii="Times New Roman" w:hAnsi="Times New Roman"/>
          <w:sz w:val="24"/>
          <w:szCs w:val="24"/>
        </w:rPr>
        <w:t>качества и приемка работ. Часть I, II.</w:t>
      </w:r>
    </w:p>
    <w:p w:rsidR="00E46CA2" w:rsidRDefault="00E46CA2" w:rsidP="00E46CA2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ГОСТ </w:t>
      </w:r>
      <w:r>
        <w:rPr>
          <w:rFonts w:ascii="Times" w:hAnsi="Times" w:cs="Times"/>
          <w:sz w:val="24"/>
          <w:szCs w:val="24"/>
        </w:rPr>
        <w:t>5264-80</w:t>
      </w:r>
      <w:r>
        <w:rPr>
          <w:rFonts w:ascii="Times New Roman" w:hAnsi="Times New Roman"/>
          <w:sz w:val="24"/>
          <w:szCs w:val="24"/>
        </w:rPr>
        <w:t>. «Швы сварных соединений»).</w:t>
      </w:r>
    </w:p>
    <w:p w:rsidR="00CD43AA" w:rsidRPr="00CD43AA" w:rsidRDefault="00CD43AA" w:rsidP="00CD43A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A51908" w:rsidRDefault="00CD43AA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D43AA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CD43AA">
        <w:rPr>
          <w:rFonts w:ascii="Times New Roman" w:hAnsi="Times New Roman"/>
          <w:b/>
          <w:bCs/>
          <w:color w:val="000000"/>
          <w:sz w:val="23"/>
          <w:szCs w:val="23"/>
        </w:rPr>
        <w:t>ПОРЯДОК ПРОИЗВОДСТВА РАБОТ</w:t>
      </w:r>
    </w:p>
    <w:p w:rsidR="00A51908" w:rsidRDefault="00A51908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51908" w:rsidRPr="00A51908" w:rsidRDefault="00CD43AA" w:rsidP="00185156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CD43AA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A51908" w:rsidRPr="00A51908">
        <w:rPr>
          <w:rFonts w:ascii="Times New Roman" w:hAnsi="Times New Roman"/>
          <w:sz w:val="24"/>
          <w:szCs w:val="24"/>
        </w:rPr>
        <w:t>Работы по строительству эстакады следует производить в следующей последовательности:</w:t>
      </w:r>
    </w:p>
    <w:p w:rsidR="00A51908" w:rsidRPr="00A51908" w:rsidRDefault="00E239EE" w:rsidP="00E239EE">
      <w:pPr>
        <w:widowControl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908" w:rsidRPr="00A51908">
        <w:rPr>
          <w:rFonts w:ascii="Times New Roman" w:hAnsi="Times New Roman"/>
          <w:sz w:val="24"/>
          <w:szCs w:val="24"/>
        </w:rPr>
        <w:t>разбивка трассы;</w:t>
      </w:r>
    </w:p>
    <w:p w:rsidR="00A51908" w:rsidRPr="00A51908" w:rsidRDefault="00E239EE" w:rsidP="00E239EE">
      <w:pPr>
        <w:widowControl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908" w:rsidRPr="00A51908">
        <w:rPr>
          <w:rFonts w:ascii="Times New Roman" w:hAnsi="Times New Roman"/>
          <w:sz w:val="24"/>
          <w:szCs w:val="24"/>
        </w:rPr>
        <w:t>подготовка подъездов к местам установки опор;</w:t>
      </w:r>
    </w:p>
    <w:p w:rsidR="00A51908" w:rsidRPr="00A51908" w:rsidRDefault="00E239EE" w:rsidP="00E239EE">
      <w:pPr>
        <w:widowControl w:val="0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0F41">
        <w:rPr>
          <w:rFonts w:ascii="Times New Roman" w:hAnsi="Times New Roman"/>
          <w:sz w:val="24"/>
          <w:szCs w:val="24"/>
        </w:rPr>
        <w:t xml:space="preserve">окраска поверхности свай на глубину промерзания грунта 3,0 м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30F41">
        <w:rPr>
          <w:rFonts w:ascii="Times New Roman" w:hAnsi="Times New Roman"/>
          <w:sz w:val="24"/>
          <w:szCs w:val="24"/>
        </w:rPr>
        <w:t>кремнийорганической эмалью КО-174</w:t>
      </w:r>
      <w:r w:rsidR="00A51908" w:rsidRPr="00A51908">
        <w:rPr>
          <w:rFonts w:ascii="Times New Roman" w:hAnsi="Times New Roman"/>
          <w:sz w:val="24"/>
          <w:szCs w:val="24"/>
        </w:rPr>
        <w:t>;</w:t>
      </w:r>
    </w:p>
    <w:p w:rsidR="00A51908" w:rsidRPr="00A51908" w:rsidRDefault="00E239EE" w:rsidP="00E239EE">
      <w:pPr>
        <w:widowControl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908" w:rsidRPr="00A51908">
        <w:rPr>
          <w:rFonts w:ascii="Times New Roman" w:hAnsi="Times New Roman"/>
          <w:sz w:val="24"/>
          <w:szCs w:val="24"/>
        </w:rPr>
        <w:t>нанесение битумно-резиновой мастики на стойку;</w:t>
      </w:r>
    </w:p>
    <w:p w:rsidR="00A51908" w:rsidRPr="00A51908" w:rsidRDefault="00E239EE" w:rsidP="00E239EE">
      <w:pPr>
        <w:widowControl w:val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0F41">
        <w:rPr>
          <w:rFonts w:ascii="Times New Roman" w:hAnsi="Times New Roman"/>
          <w:sz w:val="24"/>
          <w:szCs w:val="24"/>
        </w:rPr>
        <w:t>погружение сваи из трубы Ø 159х8 в грунт на глубину 6,0 м</w:t>
      </w:r>
      <w:r w:rsidR="00A51908" w:rsidRPr="00A51908">
        <w:rPr>
          <w:rFonts w:ascii="Times New Roman" w:hAnsi="Times New Roman"/>
          <w:sz w:val="24"/>
          <w:szCs w:val="24"/>
        </w:rPr>
        <w:t>;</w:t>
      </w:r>
    </w:p>
    <w:p w:rsidR="00A51908" w:rsidRPr="00A51908" w:rsidRDefault="00E239EE" w:rsidP="00E239EE">
      <w:pPr>
        <w:widowControl w:val="0"/>
        <w:ind w:left="156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908" w:rsidRPr="00A51908">
        <w:rPr>
          <w:rFonts w:ascii="Times New Roman" w:hAnsi="Times New Roman"/>
          <w:sz w:val="24"/>
          <w:szCs w:val="24"/>
        </w:rPr>
        <w:t>монтаж металлоконструкций на опорах;</w:t>
      </w:r>
    </w:p>
    <w:p w:rsidR="00A51908" w:rsidRPr="00A51908" w:rsidRDefault="00E239EE" w:rsidP="00E239EE">
      <w:pPr>
        <w:widowControl w:val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1908" w:rsidRPr="00A51908">
        <w:rPr>
          <w:rFonts w:ascii="Times New Roman" w:hAnsi="Times New Roman"/>
          <w:sz w:val="24"/>
          <w:szCs w:val="24"/>
        </w:rPr>
        <w:t>антикоррозийная защита металлоконструкций.</w:t>
      </w:r>
    </w:p>
    <w:p w:rsidR="00185156" w:rsidRDefault="00A51908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  <w:r w:rsidRPr="00A51908">
        <w:rPr>
          <w:rFonts w:ascii="Times New Roman" w:hAnsi="Times New Roman"/>
          <w:noProof/>
          <w:sz w:val="24"/>
          <w:szCs w:val="24"/>
        </w:rPr>
        <w:t xml:space="preserve">Сборку необходимо выполнять в определенной технологической последовательности методами, обеспечивающими устойчивость монтируемых элементов в процессе их закрепления. Все конструкции, необходимые при монтажных работах, необходимо </w:t>
      </w:r>
    </w:p>
    <w:p w:rsidR="00E239EE" w:rsidRDefault="00E239EE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E239EE" w:rsidRDefault="00E239EE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AD01FE" w:rsidRDefault="00AD01FE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AD01FE" w:rsidRPr="00AD01FE" w:rsidRDefault="00AD01FE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185156" w:rsidRDefault="00185156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  <w:lang w:val="en-US"/>
        </w:rPr>
      </w:pPr>
    </w:p>
    <w:p w:rsidR="00A51908" w:rsidRPr="00A51908" w:rsidRDefault="00A51908" w:rsidP="00A51908">
      <w:pPr>
        <w:widowControl w:val="0"/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noProof/>
          <w:sz w:val="24"/>
          <w:szCs w:val="24"/>
        </w:rPr>
      </w:pPr>
      <w:r w:rsidRPr="00A51908">
        <w:rPr>
          <w:rFonts w:ascii="Times New Roman" w:hAnsi="Times New Roman"/>
          <w:noProof/>
          <w:sz w:val="24"/>
          <w:szCs w:val="24"/>
        </w:rPr>
        <w:lastRenderedPageBreak/>
        <w:t>располагать в зоне работы крана.</w:t>
      </w:r>
    </w:p>
    <w:p w:rsidR="00A51908" w:rsidRDefault="00A51908" w:rsidP="00A51908">
      <w:pPr>
        <w:widowControl w:val="0"/>
        <w:ind w:left="567"/>
        <w:rPr>
          <w:rFonts w:ascii="Times New Roman" w:hAnsi="Times New Roman"/>
          <w:sz w:val="24"/>
          <w:szCs w:val="24"/>
        </w:rPr>
      </w:pPr>
      <w:r w:rsidRPr="00A51908">
        <w:rPr>
          <w:rFonts w:ascii="Times New Roman" w:hAnsi="Times New Roman"/>
          <w:bCs/>
          <w:sz w:val="24"/>
          <w:szCs w:val="24"/>
        </w:rPr>
        <w:t xml:space="preserve">Монтаж </w:t>
      </w:r>
      <w:r w:rsidRPr="00A51908">
        <w:rPr>
          <w:rFonts w:ascii="Times New Roman" w:hAnsi="Times New Roman"/>
          <w:sz w:val="24"/>
          <w:szCs w:val="24"/>
        </w:rPr>
        <w:t>кабельной эстакады</w:t>
      </w:r>
      <w:r w:rsidRPr="00A51908">
        <w:rPr>
          <w:rFonts w:ascii="Times New Roman" w:hAnsi="Times New Roman"/>
          <w:bCs/>
          <w:sz w:val="24"/>
          <w:szCs w:val="24"/>
        </w:rPr>
        <w:t xml:space="preserve"> предусмотрено выполнять с применением крана на автомобильном ходу грузоподъемностью 16 т и бульдозера мощностью 59 кВт (для разравнивания излишков грунта)</w:t>
      </w:r>
      <w:r w:rsidRPr="00A51908">
        <w:rPr>
          <w:rFonts w:ascii="Times New Roman" w:hAnsi="Times New Roman"/>
          <w:sz w:val="24"/>
          <w:szCs w:val="24"/>
        </w:rPr>
        <w:t>.</w:t>
      </w:r>
    </w:p>
    <w:p w:rsidR="00A51908" w:rsidRDefault="00A51908" w:rsidP="00A51908">
      <w:pPr>
        <w:widowControl w:val="0"/>
        <w:ind w:left="567"/>
        <w:rPr>
          <w:rFonts w:ascii="Times New Roman" w:hAnsi="Times New Roman"/>
          <w:sz w:val="24"/>
          <w:szCs w:val="24"/>
        </w:rPr>
      </w:pPr>
    </w:p>
    <w:p w:rsidR="00A51908" w:rsidRPr="00A51908" w:rsidRDefault="00A51908" w:rsidP="00A51908">
      <w:pPr>
        <w:widowControl w:val="0"/>
        <w:ind w:left="567"/>
        <w:rPr>
          <w:rFonts w:ascii="Times New Roman" w:hAnsi="Times New Roman"/>
          <w:sz w:val="24"/>
          <w:szCs w:val="24"/>
        </w:rPr>
      </w:pPr>
      <w:r w:rsidRPr="00A51908">
        <w:rPr>
          <w:rFonts w:ascii="Times New Roman" w:hAnsi="Times New Roman"/>
          <w:sz w:val="24"/>
          <w:szCs w:val="24"/>
        </w:rPr>
        <w:t xml:space="preserve">Технологическая </w:t>
      </w:r>
      <w:r>
        <w:rPr>
          <w:rFonts w:ascii="Times New Roman" w:hAnsi="Times New Roman"/>
          <w:sz w:val="24"/>
          <w:szCs w:val="24"/>
        </w:rPr>
        <w:t xml:space="preserve">схема устройства эстакады </w:t>
      </w:r>
    </w:p>
    <w:p w:rsidR="00CD43AA" w:rsidRDefault="00CD43AA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</w:p>
    <w:p w:rsidR="00A51908" w:rsidRDefault="00A51908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</w:p>
    <w:p w:rsidR="00A51908" w:rsidRDefault="00A51908" w:rsidP="00A51908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92959">
        <w:rPr>
          <w:noProof/>
        </w:rPr>
        <w:drawing>
          <wp:inline distT="0" distB="0" distL="0" distR="0">
            <wp:extent cx="5939790" cy="3562350"/>
            <wp:effectExtent l="0" t="0" r="3810" b="0"/>
            <wp:docPr id="1" name="Рисунок 2" descr="https://olxby-ring09.akamaized.net/images_slandoby/68368149_7_644x461_arenda-vibropogruzhately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lxby-ring09.akamaized.net/images_slandoby/68368149_7_644x461_arenda-vibropogruzhatelya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08" w:rsidRDefault="00A51908" w:rsidP="00A51908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A51908" w:rsidRDefault="00A51908" w:rsidP="00A51908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A51908" w:rsidRDefault="00A51908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A51908" w:rsidRDefault="008C6569" w:rsidP="008C6569">
      <w:pPr>
        <w:autoSpaceDE w:val="0"/>
        <w:autoSpaceDN w:val="0"/>
        <w:adjustRightInd w:val="0"/>
        <w:ind w:firstLine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 1. Погружение сваи при помощи экскаватора</w:t>
      </w:r>
    </w:p>
    <w:p w:rsidR="008C6569" w:rsidRDefault="008C6569" w:rsidP="00E239EE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51908" w:rsidRDefault="00B92959" w:rsidP="008C6569">
      <w:pPr>
        <w:autoSpaceDE w:val="0"/>
        <w:autoSpaceDN w:val="0"/>
        <w:adjustRightInd w:val="0"/>
        <w:ind w:firstLine="1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379470" cy="2663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08" w:rsidRDefault="00A51908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</w:p>
    <w:p w:rsidR="008C6569" w:rsidRDefault="008C6569" w:rsidP="008C6569">
      <w:pPr>
        <w:autoSpaceDE w:val="0"/>
        <w:autoSpaceDN w:val="0"/>
        <w:adjustRightInd w:val="0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Рис. 2. Монтаж металлоконструкций</w:t>
      </w:r>
      <w:r w:rsidR="00E90D75">
        <w:rPr>
          <w:rFonts w:ascii="Times New Roman" w:hAnsi="Times New Roman"/>
          <w:color w:val="000000"/>
          <w:sz w:val="24"/>
          <w:szCs w:val="24"/>
        </w:rPr>
        <w:t xml:space="preserve"> на опорах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6569" w:rsidRDefault="008C6569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</w:p>
    <w:p w:rsidR="008C6569" w:rsidRDefault="008C6569" w:rsidP="00A51908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4"/>
          <w:szCs w:val="24"/>
        </w:rPr>
      </w:pPr>
    </w:p>
    <w:p w:rsidR="00CD43AA" w:rsidRPr="00CD43AA" w:rsidRDefault="00CD43AA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2.1 Подготовительные работы </w:t>
      </w:r>
    </w:p>
    <w:p w:rsidR="00CD43AA" w:rsidRPr="00CD43AA" w:rsidRDefault="00CD43AA" w:rsidP="00CD43AA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 xml:space="preserve">Перед началом работ ознакомиться (под роспись) с ППР лицам, ответственным за безопасное производство работ кранами (ст. прораб, прораб, мастер), крановщикам, машинистам, стропальщикам и другим рабочим, занятым на работах. </w:t>
      </w:r>
    </w:p>
    <w:p w:rsidR="00CD43AA" w:rsidRPr="00CD43AA" w:rsidRDefault="00CD43AA" w:rsidP="00CD43AA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>Выполнить мероприятия по оборудованию площадки для безопасного проведения строительно-монтажных работ.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D43AA">
        <w:rPr>
          <w:rFonts w:ascii="Times New Roman" w:hAnsi="Times New Roman"/>
          <w:color w:val="000000"/>
          <w:sz w:val="23"/>
          <w:szCs w:val="23"/>
        </w:rPr>
        <w:t xml:space="preserve">Получить разрешение на право производства работ. </w:t>
      </w:r>
    </w:p>
    <w:p w:rsidR="00CD43AA" w:rsidRPr="00CD43AA" w:rsidRDefault="00CD43AA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 xml:space="preserve">Работы производить при наличии наряд-допуска. </w:t>
      </w:r>
    </w:p>
    <w:p w:rsidR="0099086C" w:rsidRDefault="00CD43AA" w:rsidP="00CD43AA">
      <w:pPr>
        <w:ind w:left="567"/>
        <w:jc w:val="both"/>
        <w:outlineLvl w:val="0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>Лицом, обязанным проводить анализ газовоздушной среды (лаборанты эксплуатирующей и подрядной организаций, назначенные совместным приказом), сделать анализ воздушной среды на отсутствие взрывоопасных концентраций газа (концентрация углеводородов нефти не выше ПДК 300 мг/м3) газоанализатором «Колион». Места проведения анализа ГВС определяются лицом, выдающим наряд-допуск. Анализ ГВС должен проводиться перед началом работ, после перерывов в работе и во время проведения работ с периодичностью указанной в наряде-допуске в зависимости от конкретных условий, но не реже чем через 1,0 час</w:t>
      </w:r>
    </w:p>
    <w:p w:rsidR="00CD43AA" w:rsidRDefault="00CD43AA" w:rsidP="00CD43AA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43AA" w:rsidRPr="00CD43AA" w:rsidRDefault="00CD43AA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b/>
          <w:bCs/>
          <w:color w:val="000000"/>
          <w:sz w:val="23"/>
          <w:szCs w:val="23"/>
        </w:rPr>
        <w:t xml:space="preserve">2.2 Устройство фундаментов под стойки Ст </w:t>
      </w:r>
    </w:p>
    <w:p w:rsidR="00CD43AA" w:rsidRPr="00CD43AA" w:rsidRDefault="00CD43AA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 xml:space="preserve">Работы по устройству фундаментов производить в следующей последовательности: </w:t>
      </w:r>
    </w:p>
    <w:p w:rsidR="00CD43AA" w:rsidRPr="00CD43AA" w:rsidRDefault="00CD43AA" w:rsidP="00CD43AA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CD43AA">
        <w:rPr>
          <w:rFonts w:ascii="Times New Roman" w:hAnsi="Times New Roman"/>
          <w:color w:val="000000"/>
          <w:sz w:val="23"/>
          <w:szCs w:val="23"/>
        </w:rPr>
        <w:t xml:space="preserve">- провести закрепление главных осей фундаментов и опор, правильность планового и высотного положения. Перед началом земляных работ выполнить обноску. </w:t>
      </w:r>
    </w:p>
    <w:p w:rsidR="00CD43AA" w:rsidRPr="00CD43AA" w:rsidRDefault="00E90D75" w:rsidP="00CD43AA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CD43AA" w:rsidRPr="00CD43AA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погружение сваи из трубы Ø 159х8 в грунт на глубину 6,0 м</w:t>
      </w:r>
      <w:r w:rsidRPr="00A51908">
        <w:rPr>
          <w:rFonts w:ascii="Times New Roman" w:hAnsi="Times New Roman"/>
          <w:sz w:val="24"/>
          <w:szCs w:val="24"/>
        </w:rPr>
        <w:t>;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После установки стоек выполнить отмостку у опор из бетона В15 F150 W4 толщиной 100 мм.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Приемку работ выполнить согласно СНиП 3.03.01-87 «Несущие и ограждающие конструкции».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b/>
          <w:bCs/>
          <w:color w:val="000000"/>
          <w:sz w:val="23"/>
          <w:szCs w:val="23"/>
        </w:rPr>
        <w:t xml:space="preserve">2.3 Монтаж стоек, балок и узлов кабельной эстакады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>Стой</w:t>
      </w:r>
      <w:r>
        <w:rPr>
          <w:rFonts w:ascii="Times New Roman" w:hAnsi="Times New Roman"/>
          <w:color w:val="000000"/>
          <w:sz w:val="23"/>
          <w:szCs w:val="23"/>
        </w:rPr>
        <w:t>ки приняты из труб D159х5.</w:t>
      </w:r>
      <w:r w:rsidRPr="005235A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235AD" w:rsidRPr="005235AD" w:rsidRDefault="005235AD" w:rsidP="005235AD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Шаг стоек – 3 м …3,5 м. По стойкам укладываются две балки из горячекатаных профилей, по которым устанавливается двускатная крыша, предназначенная для защиты кабельной продукции от осадков и солнечной радиации.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Соединения стоек, балок и несущих элементов крыши между собой сварные. </w:t>
      </w:r>
    </w:p>
    <w:p w:rsidR="005235AD" w:rsidRPr="005235AD" w:rsidRDefault="005235AD" w:rsidP="005235AD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Сварка металлоконструкций выполняется согласно ГОСТ 5264-80* электродами Э42А (для стали С255) и Э50А (для стали С345-1). Электроды по ГОСТ 9467-75*. </w:t>
      </w:r>
    </w:p>
    <w:p w:rsidR="005235AD" w:rsidRPr="005235AD" w:rsidRDefault="005235AD" w:rsidP="005235AD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Наименьшая высота кабельной эстакады в непроезжой части НПС должна быть не менее 2,5 м от планировочной отметки земли.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Монтаж стоек и балок вести в следующей последовательности: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подготовка необходимых материалов и оборудования;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подготовка конструктивных элементов из металлопроката;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сварка конструктивных элементов из металлопроката;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антикоррозионная обработка изготовленных стоек и балок.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Монтаж узлов кабельной эстакады вести в следующей последовательности: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стоек в пробуренные скважины;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заливка бетоном скважин с установленными в них стойками;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верхних несущих пролётных балок;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нижних несущих пролётных балок;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кабельных стоек;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несущего каркаса навеса;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антикоррозионная обработка мест сварки;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перекрытия кабельной эстакады профнастилом; </w:t>
      </w:r>
    </w:p>
    <w:p w:rsidR="005235AD" w:rsidRPr="005235AD" w:rsidRDefault="005235AD" w:rsidP="005235AD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 xml:space="preserve">- монтаж кабельных полок. </w:t>
      </w:r>
    </w:p>
    <w:p w:rsidR="005235AD" w:rsidRPr="005235AD" w:rsidRDefault="005235AD" w:rsidP="005235AD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5235AD">
        <w:rPr>
          <w:rFonts w:ascii="Times New Roman" w:hAnsi="Times New Roman"/>
          <w:b/>
          <w:bCs/>
          <w:color w:val="000000"/>
          <w:sz w:val="23"/>
          <w:szCs w:val="23"/>
        </w:rPr>
        <w:t xml:space="preserve">2.4 Крепление кабельных стоек к металлоконструкции эстакады </w:t>
      </w:r>
    </w:p>
    <w:p w:rsidR="0099086C" w:rsidRDefault="005235AD" w:rsidP="005235AD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5235AD">
        <w:rPr>
          <w:rFonts w:ascii="Times New Roman" w:hAnsi="Times New Roman"/>
          <w:color w:val="000000"/>
          <w:sz w:val="23"/>
          <w:szCs w:val="23"/>
        </w:rPr>
        <w:t>Крепление производится сваркой. Сварка деталей стойки с кабельной эстакадой производится с использованием ручной электродуговой сварки с применением электродов с основным покрытием</w:t>
      </w:r>
    </w:p>
    <w:p w:rsidR="0099086C" w:rsidRDefault="0099086C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99086C" w:rsidRDefault="00B92959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17135" cy="2679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8B6421" w:rsidRPr="008B6421" w:rsidRDefault="008B6421" w:rsidP="008B64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B6421" w:rsidRPr="008B6421" w:rsidRDefault="008B6421" w:rsidP="008B6421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1) Сварочный шов ГОСТ 5264-80-Т1- 3-50 </w:t>
      </w:r>
    </w:p>
    <w:p w:rsidR="008B6421" w:rsidRPr="008B6421" w:rsidRDefault="008B6421" w:rsidP="008B6421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2) Металлоконструкция эстакады </w:t>
      </w:r>
    </w:p>
    <w:p w:rsidR="008B6421" w:rsidRPr="008B6421" w:rsidRDefault="008B6421" w:rsidP="008B6421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3) Стойка кабельная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4) Полка кабельная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Произвести зачистку кромок свариваемых деталей при помощи электроинструмента или в ручную металлической щеткой. При необходимости (наличие влаги, льда) произвести сушку кромок деталей газовой горелкой.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Установить кабельную стойку на проектную отметку. По уровню добиться вертикальности стойки.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Выполнить приварку стойки к металлоконструкции эстакады с двух сторон, длина шва должна быть не менее 50 мм.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Для сварки использовать электроды LB-52U, ОК-53.70.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При выполнении сварочных работ в условиях выпадения осадков (дождь, снег) использовать инвентарные укрытия (палатки).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Сварочные швы после окончания сварочных работ очистить от шлака, также произвести зачистку сопряженных поверхностей деталей от нагара, окалин.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Произвести антикоррозийную защиту места сварки двумя слоями цинконаполненной краски «ЦИНОТАН».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Контроль качества: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Произвести визуальный осмотр сварного соединения и его антикоррозийного покрытия.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Катет сварочного шва должен соответствовать требованиям ГОСТ 5264-80.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Длина сварочного шва, должна быть не менее 50 мм.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Наличие непроваров, протяженных подрезов не допускается.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Антикоррозийное покрытие должно наноситься на очищенную поверхность. Различных загрязнений, окалины, ржавчины и т.д. не допускается.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Антикоррозийное покрытие должно наноситься сплошным равномерным слоем.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b/>
          <w:bCs/>
          <w:color w:val="000000"/>
          <w:sz w:val="23"/>
          <w:szCs w:val="23"/>
        </w:rPr>
        <w:t xml:space="preserve">2.5 Монтаж кабельных лотков, коробов к полкам кабельной эстакады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Расстояния между точками крепления лотков и между опорными конструкциями должны быть не более 2 м. Соединения секций лотков всех типов должны выполняться с помощью стандартных резьбовых крепежных изделий. Для обеспечения надежного электрического контакта в местах соединения элементов лотков устанавливают заземляющие шайбы острыми выступами непосредственно к поверхности. </w:t>
      </w:r>
    </w:p>
    <w:p w:rsidR="005235AD" w:rsidRDefault="008B6421" w:rsidP="008B642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Повороты, ответвления, обходы выступов и препятствий, пересечения, переходы лотков с одной ширины на другую и с одной отметки на другую и т.д. должны выполняться с помощью специальных секций заводского изготовления или изготовляемых по типовым</w:t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lastRenderedPageBreak/>
        <w:t xml:space="preserve">проектам. Лотки должны быть закреплены на поворотах, подъемах, спусках, пересечениях, ответвлениях и при обходе препятствий и в местах соединения лотков разной ширины.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Короба прокладываются в горизонтальной или вертикальной плоскостях; они должны быть прикреплены к стенкам, колоннам, перекрытиям, фермам на поворотах, подъемах, спусках, пересечениях, ответвлениях и при обходе препятствий с помощью сборных кабельных конструкций (стоек, полок, подвесов), а также кронштейнов, обхватов, скоб.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Короба соединяются болтами. Крепление несущих конструкций для коробов на стенах должно производиться с помощью закладных крепежных элементов, обхватывающих конструкций и сваркой. Расстояния между точками крепления коробов и между опорными конструкциями должны быть не более 3 м.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В местах выхода из коробов провода и кабели должны быть защищены от повреждений о края короба втулками, подмоткой липкой изоляционной лентой или изоляционными трубками, а ввод проводов и кабелей в короб должен осуществляться через вводные устройства.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Конструкция и степень защиты коробов, а также способ прокладки проводов и кабелей в коробах указаны в проекте. </w:t>
      </w:r>
    </w:p>
    <w:p w:rsidR="005235AD" w:rsidRDefault="008B6421" w:rsidP="008B642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Способ установки коробов не должен допускать скопления в них влаги. Применяемые короба для открытых электропроводок должны иметь, как правило, съемные или открывающиеся крышки.</w:t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235AD" w:rsidRDefault="00B92959" w:rsidP="008B6421">
      <w:pPr>
        <w:ind w:left="567" w:hanging="425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inline distT="0" distB="0" distL="0" distR="0">
            <wp:extent cx="5860415" cy="322834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Уложить короб на стойки кабельной эстакады (по необходимости использовать лестницу), сдвинуть соединяемые короба.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Установить соединительный уголок на месте стыковки двух коробов.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Выполнить соединение четырьма болтами d6 мм, комплект: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1- болт, 1 – шайба плоская, 1 – шайба гровера, 1 – гайка. Соединить с двух сторон.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С помощью электроинструмента просверлить отверстие в коробе, болтовым соединением закрепить короб к полке кабельной эстакады, один по центру короба, не менее одного соединения на три метра.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Контроль качества: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Визуальный осмотр мест крепления лотков с полками и между собой.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Наличие всех элементов крепления.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Отсутствие зазоров между крепежными элементами, качество затяжки болтовых соединений. </w:t>
      </w:r>
    </w:p>
    <w:p w:rsidR="008B6421" w:rsidRP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- Отсутствие на лотках, коробах острых кромок, заусенцев, задиров. </w:t>
      </w:r>
    </w:p>
    <w:p w:rsidR="005235AD" w:rsidRDefault="008B6421" w:rsidP="008B642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- Использование стандартных, заводских элементов деталей и узлов.</w:t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8B6421" w:rsidRDefault="008B6421" w:rsidP="008B642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8B642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 xml:space="preserve">2.6 Антикоррозионая защита металлоконструкций кабельной эстакады </w:t>
      </w:r>
    </w:p>
    <w:p w:rsidR="00647EFD" w:rsidRPr="00647EFD" w:rsidRDefault="00647EFD" w:rsidP="00647EFD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647EFD">
        <w:rPr>
          <w:rFonts w:ascii="Times New Roman" w:hAnsi="Times New Roman"/>
          <w:bCs/>
          <w:color w:val="000000"/>
          <w:sz w:val="23"/>
          <w:szCs w:val="23"/>
        </w:rPr>
        <w:t>Окраска поверхности свай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на глубину промерзания грунта 3,0 м </w:t>
      </w:r>
      <w:r>
        <w:rPr>
          <w:rFonts w:ascii="Times New Roman" w:hAnsi="Times New Roman"/>
          <w:sz w:val="24"/>
          <w:szCs w:val="24"/>
        </w:rPr>
        <w:t>кремнийорганической эмалью КО-174.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Антикоррозионную защиту стальных конструкций выполнять окраской эмалью ПФ-115 за 2 раза по грунтовке ГФ-017.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Выполнить очистку металлоконструкций кабельной эстакады от грязи, ржавчины, неплотно сцепленной с металлом окалины, пыли, земли механическим способом с помощью вращающихся щеток или вручную с помощью металлических щеток. С помощью шлифмашинок с поверхности металлоконструкций опор удаляются брызги металла, шлака, а также острые выступы и заусенцы. Удалить, при наличии, видимые следы масла и осушить поверхность.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После очистки поверхность металла должна оставаться шероховатой и обеспечивать достаточное сцепление защитного покрытия с металлом.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Провести входной контроль лакокрасочных материалов на соответствие показателям, данным в технической документации.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Интервал между подготовкой поверхности и нанесением огрунтовочного слоя не должен превышать 6 часов, если не предусмотрен меньший в ТУ на материал. Очищенную поверхность металлоконструкций кабельной эстакады огрунтовать. Грунтовку перед нанесением следует тщательно перемешать; она не должна содержать сгустков и посторонних включений. Температура грунтовок при нанесении должна быть в пределах от плюс 10 до плюс 30</w:t>
      </w:r>
      <w:r w:rsidRPr="008B6421">
        <w:rPr>
          <w:rFonts w:ascii="Arial" w:hAnsi="Arial" w:cs="Arial"/>
          <w:color w:val="000000"/>
          <w:sz w:val="23"/>
          <w:szCs w:val="23"/>
        </w:rPr>
        <w:t>°</w:t>
      </w:r>
      <w:r w:rsidRPr="008B6421">
        <w:rPr>
          <w:rFonts w:ascii="Times New Roman" w:hAnsi="Times New Roman"/>
          <w:color w:val="000000"/>
          <w:sz w:val="23"/>
          <w:szCs w:val="23"/>
        </w:rPr>
        <w:t>С, поэтому при температуре ниже плюс 10</w:t>
      </w:r>
      <w:r w:rsidRPr="008B6421">
        <w:rPr>
          <w:rFonts w:ascii="Arial" w:hAnsi="Arial" w:cs="Arial"/>
          <w:color w:val="000000"/>
          <w:sz w:val="23"/>
          <w:szCs w:val="23"/>
        </w:rPr>
        <w:t>°</w:t>
      </w:r>
      <w:r w:rsidRPr="008B6421">
        <w:rPr>
          <w:rFonts w:ascii="Times New Roman" w:hAnsi="Times New Roman"/>
          <w:color w:val="000000"/>
          <w:sz w:val="23"/>
          <w:szCs w:val="23"/>
        </w:rPr>
        <w:t>С грунтовку следует выдерживать не менее 48 ч в помещении с температурой не ниже плюс 15</w:t>
      </w:r>
      <w:r w:rsidRPr="008B6421">
        <w:rPr>
          <w:rFonts w:ascii="Arial" w:hAnsi="Arial" w:cs="Arial"/>
          <w:color w:val="000000"/>
          <w:sz w:val="23"/>
          <w:szCs w:val="23"/>
        </w:rPr>
        <w:t>°</w:t>
      </w:r>
      <w:r w:rsidRPr="008B6421">
        <w:rPr>
          <w:rFonts w:ascii="Times New Roman" w:hAnsi="Times New Roman"/>
          <w:color w:val="000000"/>
          <w:sz w:val="23"/>
          <w:szCs w:val="23"/>
        </w:rPr>
        <w:t>С (но не выше плюс 45</w:t>
      </w:r>
      <w:r w:rsidRPr="008B6421">
        <w:rPr>
          <w:rFonts w:ascii="Arial" w:hAnsi="Arial" w:cs="Arial"/>
          <w:color w:val="000000"/>
          <w:sz w:val="23"/>
          <w:szCs w:val="23"/>
        </w:rPr>
        <w:t>°</w:t>
      </w:r>
      <w:r w:rsidRPr="008B6421">
        <w:rPr>
          <w:rFonts w:ascii="Times New Roman" w:hAnsi="Times New Roman"/>
          <w:color w:val="000000"/>
          <w:sz w:val="23"/>
          <w:szCs w:val="23"/>
        </w:rPr>
        <w:t>С) или подогревать на водяной или масляной бане с температурой не выше плюс 50</w:t>
      </w:r>
      <w:r w:rsidRPr="008B6421">
        <w:rPr>
          <w:rFonts w:ascii="Arial" w:hAnsi="Arial" w:cs="Arial"/>
          <w:color w:val="000000"/>
          <w:sz w:val="23"/>
          <w:szCs w:val="23"/>
        </w:rPr>
        <w:t>°</w:t>
      </w:r>
      <w:r w:rsidRPr="008B6421">
        <w:rPr>
          <w:rFonts w:ascii="Times New Roman" w:hAnsi="Times New Roman"/>
          <w:color w:val="000000"/>
          <w:sz w:val="23"/>
          <w:szCs w:val="23"/>
        </w:rPr>
        <w:t xml:space="preserve">С. Слой грунтовки должен быть сплошным, ровным и не иметь сгустков, подтеков и пузырей. </w:t>
      </w: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 xml:space="preserve">После полного завершения грунтования, но не ранее чем через 24 часа, нанести покрывной материал. </w:t>
      </w:r>
    </w:p>
    <w:p w:rsidR="005235AD" w:rsidRDefault="008B6421" w:rsidP="008B642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Каждый последующий слой наносится после отвердения предыдущего. Режим отвердения каждого слоя определяется технической документацией и зависит от условия окружающей среды.</w:t>
      </w:r>
    </w:p>
    <w:p w:rsidR="008B6421" w:rsidRPr="008B6421" w:rsidRDefault="008B6421" w:rsidP="008B642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B6421" w:rsidRPr="008B6421" w:rsidRDefault="008B6421" w:rsidP="008B6421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8B6421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8B6421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ПОТРЕБНОСТЬ В МАШИНАХ И МЕХАНИЗМАХ, ТЕХНОЛОГИЧЕСКОЙ ОСНАСТКЕ И МАТЕРИАЛАХ </w:t>
      </w:r>
    </w:p>
    <w:p w:rsidR="005235AD" w:rsidRDefault="008B6421" w:rsidP="008B642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B6421">
        <w:rPr>
          <w:rFonts w:ascii="Times New Roman" w:hAnsi="Times New Roman"/>
          <w:color w:val="000000"/>
          <w:sz w:val="23"/>
          <w:szCs w:val="23"/>
        </w:rPr>
        <w:t>3.1 При отсутствии у подрядчика марок техники, представленной в таблице, можно использовать другие марки, технические характеристики которых должны быть аналогичные или выше указанных.</w:t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235AD" w:rsidRDefault="00F714AA" w:rsidP="00F04681">
      <w:pPr>
        <w:ind w:left="567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714AA">
        <w:rPr>
          <w:rFonts w:ascii="Times New Roman" w:eastAsia="Calibri" w:hAnsi="Times New Roman"/>
          <w:b/>
          <w:color w:val="000000"/>
          <w:sz w:val="24"/>
          <w:szCs w:val="24"/>
        </w:rPr>
        <w:t>Потребность в машинах и механизмах</w:t>
      </w:r>
    </w:p>
    <w:p w:rsidR="00F714AA" w:rsidRDefault="00F714AA" w:rsidP="00F04681">
      <w:pPr>
        <w:ind w:left="567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141"/>
        <w:gridCol w:w="3269"/>
      </w:tblGrid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F714AA" w:rsidP="00201BF6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F714AA" w:rsidP="00201BF6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Экскаватор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F714A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Автокран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F714A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Вибропогружатель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F714A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549D" w:rsidRPr="00201BF6" w:rsidTr="00201BF6">
        <w:tc>
          <w:tcPr>
            <w:tcW w:w="392" w:type="dxa"/>
            <w:shd w:val="clear" w:color="auto" w:fill="auto"/>
          </w:tcPr>
          <w:p w:rsidR="007E549D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8" w:type="dxa"/>
            <w:shd w:val="clear" w:color="auto" w:fill="auto"/>
          </w:tcPr>
          <w:p w:rsidR="007E549D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Автомобиль бортовой</w:t>
            </w:r>
          </w:p>
        </w:tc>
        <w:tc>
          <w:tcPr>
            <w:tcW w:w="3285" w:type="dxa"/>
            <w:shd w:val="clear" w:color="auto" w:fill="auto"/>
          </w:tcPr>
          <w:p w:rsidR="007E549D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F714A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Сварочный аппарат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7854C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14AA" w:rsidRPr="00201BF6" w:rsidTr="00201BF6">
        <w:tc>
          <w:tcPr>
            <w:tcW w:w="392" w:type="dxa"/>
            <w:shd w:val="clear" w:color="auto" w:fill="auto"/>
          </w:tcPr>
          <w:p w:rsidR="00F714A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8" w:type="dxa"/>
            <w:shd w:val="clear" w:color="auto" w:fill="auto"/>
          </w:tcPr>
          <w:p w:rsidR="00F714AA" w:rsidRPr="00201BF6" w:rsidRDefault="007854C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Строп двухветьевой</w:t>
            </w:r>
          </w:p>
        </w:tc>
        <w:tc>
          <w:tcPr>
            <w:tcW w:w="3285" w:type="dxa"/>
            <w:shd w:val="clear" w:color="auto" w:fill="auto"/>
          </w:tcPr>
          <w:p w:rsidR="00F714AA" w:rsidRPr="00201BF6" w:rsidRDefault="007854C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392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8" w:type="dxa"/>
            <w:shd w:val="clear" w:color="auto" w:fill="auto"/>
          </w:tcPr>
          <w:p w:rsidR="007854CA" w:rsidRPr="00201BF6" w:rsidRDefault="007854C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Инвентарная лестница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854C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392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8" w:type="dxa"/>
            <w:shd w:val="clear" w:color="auto" w:fill="auto"/>
          </w:tcPr>
          <w:p w:rsidR="007854CA" w:rsidRPr="00201BF6" w:rsidRDefault="007854C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Электродрель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854C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392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78" w:type="dxa"/>
            <w:shd w:val="clear" w:color="auto" w:fill="auto"/>
          </w:tcPr>
          <w:p w:rsidR="007854CA" w:rsidRPr="00201BF6" w:rsidRDefault="007854CA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Шлифмашинка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854CA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714AA" w:rsidRPr="00F714AA" w:rsidRDefault="00F714AA" w:rsidP="00F04681">
      <w:pPr>
        <w:ind w:left="567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311535" w:rsidRDefault="00311535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854CA" w:rsidRDefault="007854CA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854CA" w:rsidRDefault="007854CA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854CA" w:rsidRDefault="007854CA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854CA" w:rsidRPr="00311535" w:rsidRDefault="007854CA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11535" w:rsidRPr="00311535" w:rsidRDefault="00311535" w:rsidP="00311535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Pr="00311535">
        <w:rPr>
          <w:rFonts w:ascii="Times New Roman" w:hAnsi="Times New Roman"/>
          <w:b/>
          <w:bCs/>
          <w:color w:val="000000"/>
          <w:sz w:val="23"/>
          <w:szCs w:val="23"/>
        </w:rPr>
        <w:t xml:space="preserve">Состав бригады </w:t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Машинист экскаватора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Водитель автокрана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Электросварщик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Монтажник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854CA" w:rsidRPr="00201BF6" w:rsidTr="00201BF6">
        <w:tc>
          <w:tcPr>
            <w:tcW w:w="67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5" w:type="dxa"/>
            <w:shd w:val="clear" w:color="auto" w:fill="auto"/>
          </w:tcPr>
          <w:p w:rsidR="007854CA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Электрослесарь</w:t>
            </w:r>
          </w:p>
        </w:tc>
        <w:tc>
          <w:tcPr>
            <w:tcW w:w="3285" w:type="dxa"/>
            <w:shd w:val="clear" w:color="auto" w:fill="auto"/>
          </w:tcPr>
          <w:p w:rsidR="007854CA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549D" w:rsidRPr="00201BF6" w:rsidTr="00201BF6">
        <w:tc>
          <w:tcPr>
            <w:tcW w:w="675" w:type="dxa"/>
            <w:shd w:val="clear" w:color="auto" w:fill="auto"/>
          </w:tcPr>
          <w:p w:rsidR="007E549D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5" w:type="dxa"/>
            <w:shd w:val="clear" w:color="auto" w:fill="auto"/>
          </w:tcPr>
          <w:p w:rsidR="007E549D" w:rsidRPr="00201BF6" w:rsidRDefault="007E549D" w:rsidP="00201BF6">
            <w:pPr>
              <w:jc w:val="both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Геодезист</w:t>
            </w:r>
          </w:p>
        </w:tc>
        <w:tc>
          <w:tcPr>
            <w:tcW w:w="3285" w:type="dxa"/>
            <w:shd w:val="clear" w:color="auto" w:fill="auto"/>
          </w:tcPr>
          <w:p w:rsidR="007E549D" w:rsidRPr="00201BF6" w:rsidRDefault="007E549D" w:rsidP="00201BF6">
            <w:pPr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1B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235AD" w:rsidRDefault="00B92959" w:rsidP="00311535">
      <w:pPr>
        <w:ind w:left="567" w:hanging="425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80175" cy="74822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235AD" w:rsidRDefault="005235AD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311535" w:rsidRPr="00311535" w:rsidRDefault="00311535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11535" w:rsidRPr="00311535" w:rsidRDefault="00311535" w:rsidP="00311535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Pr="00311535">
        <w:rPr>
          <w:rFonts w:ascii="Times New Roman" w:hAnsi="Times New Roman"/>
          <w:b/>
          <w:bCs/>
          <w:color w:val="000000"/>
          <w:sz w:val="23"/>
          <w:szCs w:val="23"/>
        </w:rPr>
        <w:t xml:space="preserve">ОХРАНА ТРУДА </w:t>
      </w:r>
    </w:p>
    <w:p w:rsidR="00311535" w:rsidRPr="00311535" w:rsidRDefault="00311535" w:rsidP="00311535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При выполнении работ необходимо руководствоваться правилами охраны труда, изложенными в следующих нормативных документах: </w:t>
      </w:r>
    </w:p>
    <w:p w:rsidR="00311535" w:rsidRPr="00311535" w:rsidRDefault="00311535" w:rsidP="00311535">
      <w:pPr>
        <w:autoSpaceDE w:val="0"/>
        <w:autoSpaceDN w:val="0"/>
        <w:adjustRightInd w:val="0"/>
        <w:spacing w:after="44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 СНиП 12-03-2001 Безопасность труда в строительстве. ч. 1 Общие требования. </w:t>
      </w:r>
    </w:p>
    <w:p w:rsidR="00311535" w:rsidRPr="00311535" w:rsidRDefault="00311535" w:rsidP="00311535">
      <w:pPr>
        <w:autoSpaceDE w:val="0"/>
        <w:autoSpaceDN w:val="0"/>
        <w:adjustRightInd w:val="0"/>
        <w:spacing w:after="44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 СНиП 12-04-2002 Безопасность труда в строительстве. ч. 2 Строительное производство. </w:t>
      </w:r>
    </w:p>
    <w:p w:rsidR="00311535" w:rsidRPr="00311535" w:rsidRDefault="00311535" w:rsidP="00311535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 РД 102-011-89 Охрана труда. Организационно – методические документы, </w:t>
      </w:r>
    </w:p>
    <w:p w:rsidR="00311535" w:rsidRPr="00311535" w:rsidRDefault="00311535" w:rsidP="00311535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</w:p>
    <w:p w:rsidR="00311535" w:rsidRPr="00311535" w:rsidRDefault="00311535" w:rsidP="00311535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lastRenderedPageBreak/>
        <w:t xml:space="preserve">В охранных зонах действующих трубопроводов запрещается производить всякого рода действия, которые могут нарушить нормальную эксплуатацию трубопроводов, либо привести к их повреждению, в частности: перемещать, засыпать и ломать опознавательные и сигнальные знаки, контрольно-измерительные пункты. </w:t>
      </w:r>
    </w:p>
    <w:p w:rsidR="00311535" w:rsidRPr="00311535" w:rsidRDefault="00311535" w:rsidP="00311535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Для проведения работ в пределах охранной зоны трубопровода строительная организация обязана получить письменное разрешение эксплуатирующей организации с последующим оформление наряда-допуска. </w:t>
      </w:r>
    </w:p>
    <w:p w:rsidR="00311535" w:rsidRPr="00311535" w:rsidRDefault="00311535" w:rsidP="00311535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3"/>
          <w:szCs w:val="23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 xml:space="preserve">Производство работ без разрешения или по разрешению, срок действия которого истек, </w:t>
      </w:r>
      <w:r w:rsidRPr="00311535">
        <w:rPr>
          <w:rFonts w:ascii="Times New Roman" w:hAnsi="Times New Roman"/>
          <w:b/>
          <w:bCs/>
          <w:color w:val="000000"/>
          <w:sz w:val="23"/>
          <w:szCs w:val="23"/>
        </w:rPr>
        <w:t xml:space="preserve">ЗАПРЕЩАЕТСЯ. </w:t>
      </w:r>
    </w:p>
    <w:p w:rsidR="005235AD" w:rsidRDefault="00311535" w:rsidP="00311535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311535">
        <w:rPr>
          <w:rFonts w:ascii="Times New Roman" w:hAnsi="Times New Roman"/>
          <w:color w:val="000000"/>
          <w:sz w:val="23"/>
          <w:szCs w:val="23"/>
        </w:rPr>
        <w:t>Весь персонал, занятый в производстве работ, должны быть ознакомлены с данной технологической картой под роспись.</w:t>
      </w:r>
    </w:p>
    <w:p w:rsidR="0099086C" w:rsidRDefault="0099086C" w:rsidP="00F04681">
      <w:pPr>
        <w:ind w:left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FD24DC" w:rsidRPr="00B0088C" w:rsidRDefault="00644EFD" w:rsidP="008F7DF3">
      <w:pPr>
        <w:spacing w:line="360" w:lineRule="auto"/>
        <w:ind w:right="140" w:firstLine="540"/>
        <w:jc w:val="both"/>
        <w:rPr>
          <w:rFonts w:ascii="Times New Roman" w:hAnsi="Times New Roman"/>
          <w:b/>
          <w:sz w:val="24"/>
          <w:szCs w:val="24"/>
        </w:rPr>
      </w:pPr>
      <w:r w:rsidRPr="00B0088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43395" w:rsidRPr="00B0088C">
        <w:rPr>
          <w:rFonts w:ascii="Times New Roman" w:hAnsi="Times New Roman"/>
          <w:b/>
          <w:i/>
          <w:sz w:val="24"/>
          <w:szCs w:val="24"/>
        </w:rPr>
        <w:tab/>
      </w:r>
      <w:r w:rsidR="00311535">
        <w:rPr>
          <w:rFonts w:ascii="Times New Roman" w:hAnsi="Times New Roman"/>
          <w:b/>
          <w:sz w:val="24"/>
          <w:szCs w:val="24"/>
        </w:rPr>
        <w:t>7</w:t>
      </w:r>
      <w:r w:rsidR="00FD24DC" w:rsidRPr="00B0088C">
        <w:rPr>
          <w:rFonts w:ascii="Times New Roman" w:hAnsi="Times New Roman"/>
          <w:b/>
          <w:sz w:val="24"/>
          <w:szCs w:val="24"/>
        </w:rPr>
        <w:t>. Лист ознакомления.</w:t>
      </w:r>
    </w:p>
    <w:p w:rsidR="00FD24DC" w:rsidRPr="00B0088C" w:rsidRDefault="00FD24DC" w:rsidP="00FD24DC">
      <w:pPr>
        <w:pStyle w:val="a4"/>
        <w:widowControl w:val="0"/>
        <w:tabs>
          <w:tab w:val="left" w:pos="1200"/>
        </w:tabs>
        <w:ind w:left="709" w:right="284" w:firstLine="0"/>
        <w:rPr>
          <w:szCs w:val="24"/>
        </w:rPr>
      </w:pPr>
      <w:r w:rsidRPr="00B0088C">
        <w:rPr>
          <w:color w:val="000000"/>
          <w:szCs w:val="24"/>
        </w:rPr>
        <w:t>Лица, ответственные за производство работ, должны быть ознакомлены с данной технологической картой под подпись и несут персональную</w:t>
      </w:r>
      <w:r w:rsidRPr="00B0088C">
        <w:rPr>
          <w:szCs w:val="24"/>
        </w:rPr>
        <w:t xml:space="preserve"> ответственность за выполнение содержащихся в ней указ</w:t>
      </w:r>
      <w:r w:rsidRPr="00B0088C">
        <w:rPr>
          <w:szCs w:val="24"/>
        </w:rPr>
        <w:t>а</w:t>
      </w:r>
      <w:r w:rsidRPr="00B0088C">
        <w:rPr>
          <w:szCs w:val="24"/>
        </w:rPr>
        <w:t>ний.</w:t>
      </w:r>
    </w:p>
    <w:p w:rsidR="00FD24DC" w:rsidRPr="00B0088C" w:rsidRDefault="00FD24DC" w:rsidP="00FD24DC">
      <w:pPr>
        <w:pStyle w:val="a4"/>
        <w:widowControl w:val="0"/>
        <w:tabs>
          <w:tab w:val="left" w:pos="1200"/>
        </w:tabs>
        <w:ind w:right="284" w:firstLine="0"/>
        <w:rPr>
          <w:szCs w:val="24"/>
        </w:rPr>
      </w:pPr>
    </w:p>
    <w:tbl>
      <w:tblPr>
        <w:tblW w:w="907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FD24DC" w:rsidRPr="00667B3A">
        <w:trPr>
          <w:trHeight w:hRule="exact" w:val="454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FD24DC" w:rsidRPr="00667B3A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Фамилия И.О., должность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FD24DC" w:rsidRPr="00667B3A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Запись «Ознакомлен», дата, по</w:t>
            </w:r>
            <w:r w:rsidRPr="00667B3A">
              <w:rPr>
                <w:color w:val="000000"/>
              </w:rPr>
              <w:t>д</w:t>
            </w:r>
            <w:r w:rsidRPr="00667B3A">
              <w:rPr>
                <w:color w:val="000000"/>
              </w:rPr>
              <w:t>пись</w:t>
            </w: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FD24DC" w:rsidRPr="002607B1">
        <w:trPr>
          <w:trHeight w:hRule="exact" w:val="454"/>
        </w:trPr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FD24DC" w:rsidRPr="002607B1" w:rsidRDefault="00FD24DC" w:rsidP="005D37B7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p w:rsidR="003C279C" w:rsidRDefault="003C279C">
      <w:pPr>
        <w:jc w:val="both"/>
      </w:pPr>
    </w:p>
    <w:sectPr w:rsidR="003C279C" w:rsidSect="00FD16B2">
      <w:footerReference w:type="default" r:id="rId14"/>
      <w:pgSz w:w="11907" w:h="16840" w:code="9"/>
      <w:pgMar w:top="675" w:right="567" w:bottom="1134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B6" w:rsidRDefault="009742B6">
      <w:r>
        <w:separator/>
      </w:r>
    </w:p>
  </w:endnote>
  <w:endnote w:type="continuationSeparator" w:id="0">
    <w:p w:rsidR="009742B6" w:rsidRDefault="0097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65" w:rsidRDefault="00482265" w:rsidP="00CB432B">
    <w:pPr>
      <w:pStyle w:val="a8"/>
      <w:tabs>
        <w:tab w:val="clear" w:pos="9355"/>
        <w:tab w:val="right" w:pos="10206"/>
      </w:tabs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92959">
      <w:rPr>
        <w:rStyle w:val="ab"/>
        <w:noProof/>
      </w:rPr>
      <w:t>10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B6" w:rsidRDefault="009742B6">
      <w:r>
        <w:separator/>
      </w:r>
    </w:p>
  </w:footnote>
  <w:footnote w:type="continuationSeparator" w:id="0">
    <w:p w:rsidR="009742B6" w:rsidRDefault="0097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E5"/>
    <w:multiLevelType w:val="hybridMultilevel"/>
    <w:tmpl w:val="F7AAB8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A2E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666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73C1"/>
    <w:multiLevelType w:val="singleLevel"/>
    <w:tmpl w:val="16727B1C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4">
    <w:nsid w:val="1CD83E6C"/>
    <w:multiLevelType w:val="multilevel"/>
    <w:tmpl w:val="ED1AA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7C4489"/>
    <w:multiLevelType w:val="singleLevel"/>
    <w:tmpl w:val="E2AA530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6">
    <w:nsid w:val="29734C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CD57BF"/>
    <w:multiLevelType w:val="hybridMultilevel"/>
    <w:tmpl w:val="41AA7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C52E8"/>
    <w:multiLevelType w:val="singleLevel"/>
    <w:tmpl w:val="304AE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B04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903D6D"/>
    <w:multiLevelType w:val="hybridMultilevel"/>
    <w:tmpl w:val="E154D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83518"/>
    <w:multiLevelType w:val="hybridMultilevel"/>
    <w:tmpl w:val="3FB8D74A"/>
    <w:lvl w:ilvl="0" w:tplc="259A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2598E"/>
    <w:multiLevelType w:val="multilevel"/>
    <w:tmpl w:val="F844E354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4BAF4D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EC399D"/>
    <w:multiLevelType w:val="multilevel"/>
    <w:tmpl w:val="D20248B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C2E12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F95C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376AC4"/>
    <w:multiLevelType w:val="multilevel"/>
    <w:tmpl w:val="5DFAD1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4CB0725"/>
    <w:multiLevelType w:val="hybridMultilevel"/>
    <w:tmpl w:val="7F5C7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8793E"/>
    <w:multiLevelType w:val="hybridMultilevel"/>
    <w:tmpl w:val="054A5B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3B3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8C5C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0673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BC3847"/>
    <w:multiLevelType w:val="multilevel"/>
    <w:tmpl w:val="87A0917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604B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E560580"/>
    <w:multiLevelType w:val="hybridMultilevel"/>
    <w:tmpl w:val="3F2E3EC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04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0"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0"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20"/>
  </w:num>
  <w:num w:numId="6">
    <w:abstractNumId w:val="2"/>
  </w:num>
  <w:num w:numId="7">
    <w:abstractNumId w:val="15"/>
  </w:num>
  <w:num w:numId="8">
    <w:abstractNumId w:val="1"/>
  </w:num>
  <w:num w:numId="9">
    <w:abstractNumId w:val="24"/>
  </w:num>
  <w:num w:numId="10">
    <w:abstractNumId w:val="16"/>
  </w:num>
  <w:num w:numId="11">
    <w:abstractNumId w:val="21"/>
  </w:num>
  <w:num w:numId="12">
    <w:abstractNumId w:val="9"/>
  </w:num>
  <w:num w:numId="13">
    <w:abstractNumId w:val="22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0"/>
  </w:num>
  <w:num w:numId="19">
    <w:abstractNumId w:val="19"/>
  </w:num>
  <w:num w:numId="20">
    <w:abstractNumId w:val="18"/>
  </w:num>
  <w:num w:numId="21">
    <w:abstractNumId w:val="7"/>
  </w:num>
  <w:num w:numId="22">
    <w:abstractNumId w:val="10"/>
  </w:num>
  <w:num w:numId="23">
    <w:abstractNumId w:val="12"/>
  </w:num>
  <w:num w:numId="24">
    <w:abstractNumId w:val="25"/>
  </w:num>
  <w:num w:numId="25">
    <w:abstractNumId w:val="23"/>
  </w:num>
  <w:num w:numId="26">
    <w:abstractNumId w:val="4"/>
  </w:num>
  <w:num w:numId="27">
    <w:abstractNumId w:val="26"/>
  </w:num>
  <w:num w:numId="2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9"/>
    <w:rsid w:val="0001764C"/>
    <w:rsid w:val="00054FC4"/>
    <w:rsid w:val="000773BD"/>
    <w:rsid w:val="000858AE"/>
    <w:rsid w:val="00091C87"/>
    <w:rsid w:val="0009539E"/>
    <w:rsid w:val="000A6EB6"/>
    <w:rsid w:val="000B5A37"/>
    <w:rsid w:val="000E4E01"/>
    <w:rsid w:val="001322BE"/>
    <w:rsid w:val="00162293"/>
    <w:rsid w:val="00165F3E"/>
    <w:rsid w:val="001767F2"/>
    <w:rsid w:val="00185156"/>
    <w:rsid w:val="001B70C7"/>
    <w:rsid w:val="00201BF6"/>
    <w:rsid w:val="00210402"/>
    <w:rsid w:val="00216281"/>
    <w:rsid w:val="002320A1"/>
    <w:rsid w:val="002A4C8F"/>
    <w:rsid w:val="002F1D3E"/>
    <w:rsid w:val="0030148A"/>
    <w:rsid w:val="00311535"/>
    <w:rsid w:val="00315845"/>
    <w:rsid w:val="00317140"/>
    <w:rsid w:val="003209D3"/>
    <w:rsid w:val="00342487"/>
    <w:rsid w:val="00350041"/>
    <w:rsid w:val="00352980"/>
    <w:rsid w:val="003B2D91"/>
    <w:rsid w:val="003B4E9A"/>
    <w:rsid w:val="003C279C"/>
    <w:rsid w:val="003C6434"/>
    <w:rsid w:val="003D7342"/>
    <w:rsid w:val="003F6E3D"/>
    <w:rsid w:val="00401E57"/>
    <w:rsid w:val="00475AF8"/>
    <w:rsid w:val="004804D9"/>
    <w:rsid w:val="00482265"/>
    <w:rsid w:val="00487550"/>
    <w:rsid w:val="004A7E3F"/>
    <w:rsid w:val="004B01BD"/>
    <w:rsid w:val="004F42B3"/>
    <w:rsid w:val="004F49A0"/>
    <w:rsid w:val="004F68C7"/>
    <w:rsid w:val="00501F89"/>
    <w:rsid w:val="00503D4B"/>
    <w:rsid w:val="005076A1"/>
    <w:rsid w:val="00512E3B"/>
    <w:rsid w:val="005235AD"/>
    <w:rsid w:val="005569F6"/>
    <w:rsid w:val="00561FD1"/>
    <w:rsid w:val="00564BE9"/>
    <w:rsid w:val="00570C33"/>
    <w:rsid w:val="00591000"/>
    <w:rsid w:val="005C0E53"/>
    <w:rsid w:val="005C0E8D"/>
    <w:rsid w:val="005D2598"/>
    <w:rsid w:val="005D37B7"/>
    <w:rsid w:val="005E105F"/>
    <w:rsid w:val="005F3FDE"/>
    <w:rsid w:val="005F4EEA"/>
    <w:rsid w:val="00643795"/>
    <w:rsid w:val="00644EFD"/>
    <w:rsid w:val="0064782B"/>
    <w:rsid w:val="00647EFD"/>
    <w:rsid w:val="00652163"/>
    <w:rsid w:val="006641E1"/>
    <w:rsid w:val="0068796B"/>
    <w:rsid w:val="006A350D"/>
    <w:rsid w:val="006E33B5"/>
    <w:rsid w:val="006E3929"/>
    <w:rsid w:val="006F6398"/>
    <w:rsid w:val="00716181"/>
    <w:rsid w:val="0071729E"/>
    <w:rsid w:val="00727F33"/>
    <w:rsid w:val="00740F53"/>
    <w:rsid w:val="00743395"/>
    <w:rsid w:val="00764D11"/>
    <w:rsid w:val="007746AE"/>
    <w:rsid w:val="007854CA"/>
    <w:rsid w:val="007B2C63"/>
    <w:rsid w:val="007B3528"/>
    <w:rsid w:val="007C0E70"/>
    <w:rsid w:val="007C5A2D"/>
    <w:rsid w:val="007D42A3"/>
    <w:rsid w:val="007E4594"/>
    <w:rsid w:val="007E549D"/>
    <w:rsid w:val="008122AB"/>
    <w:rsid w:val="00814855"/>
    <w:rsid w:val="00830F41"/>
    <w:rsid w:val="008649A1"/>
    <w:rsid w:val="008A14A7"/>
    <w:rsid w:val="008A5AA2"/>
    <w:rsid w:val="008B3383"/>
    <w:rsid w:val="008B6421"/>
    <w:rsid w:val="008C6569"/>
    <w:rsid w:val="008F07A0"/>
    <w:rsid w:val="008F7CBA"/>
    <w:rsid w:val="008F7DF3"/>
    <w:rsid w:val="009072FE"/>
    <w:rsid w:val="00924FD4"/>
    <w:rsid w:val="00926B55"/>
    <w:rsid w:val="00927E02"/>
    <w:rsid w:val="00942287"/>
    <w:rsid w:val="0096465C"/>
    <w:rsid w:val="009742B6"/>
    <w:rsid w:val="00975114"/>
    <w:rsid w:val="0099086C"/>
    <w:rsid w:val="009A7AC9"/>
    <w:rsid w:val="009B1703"/>
    <w:rsid w:val="009C5AD7"/>
    <w:rsid w:val="009E7610"/>
    <w:rsid w:val="009E7701"/>
    <w:rsid w:val="009F575B"/>
    <w:rsid w:val="00A02D25"/>
    <w:rsid w:val="00A04592"/>
    <w:rsid w:val="00A36FE7"/>
    <w:rsid w:val="00A45F9F"/>
    <w:rsid w:val="00A51908"/>
    <w:rsid w:val="00A618E3"/>
    <w:rsid w:val="00A735D0"/>
    <w:rsid w:val="00A93E85"/>
    <w:rsid w:val="00AA511A"/>
    <w:rsid w:val="00AC59E3"/>
    <w:rsid w:val="00AC6D0E"/>
    <w:rsid w:val="00AD01FE"/>
    <w:rsid w:val="00AD0F68"/>
    <w:rsid w:val="00B0088C"/>
    <w:rsid w:val="00B53D41"/>
    <w:rsid w:val="00B92959"/>
    <w:rsid w:val="00B9448D"/>
    <w:rsid w:val="00B96DCD"/>
    <w:rsid w:val="00BB1D65"/>
    <w:rsid w:val="00BC0259"/>
    <w:rsid w:val="00BC374B"/>
    <w:rsid w:val="00BD6A08"/>
    <w:rsid w:val="00C32E90"/>
    <w:rsid w:val="00C37C63"/>
    <w:rsid w:val="00C541B2"/>
    <w:rsid w:val="00CA2B40"/>
    <w:rsid w:val="00CB432B"/>
    <w:rsid w:val="00CC2473"/>
    <w:rsid w:val="00CD43AA"/>
    <w:rsid w:val="00CF361E"/>
    <w:rsid w:val="00D01926"/>
    <w:rsid w:val="00D01BBF"/>
    <w:rsid w:val="00D26B7D"/>
    <w:rsid w:val="00D32413"/>
    <w:rsid w:val="00D3425A"/>
    <w:rsid w:val="00D41CAE"/>
    <w:rsid w:val="00D441E3"/>
    <w:rsid w:val="00D56C04"/>
    <w:rsid w:val="00D664D2"/>
    <w:rsid w:val="00D73B10"/>
    <w:rsid w:val="00D75FA0"/>
    <w:rsid w:val="00DA5E00"/>
    <w:rsid w:val="00DF719C"/>
    <w:rsid w:val="00E239EE"/>
    <w:rsid w:val="00E24B7F"/>
    <w:rsid w:val="00E46CA2"/>
    <w:rsid w:val="00E5483E"/>
    <w:rsid w:val="00E63A38"/>
    <w:rsid w:val="00E64370"/>
    <w:rsid w:val="00E82C36"/>
    <w:rsid w:val="00E90D75"/>
    <w:rsid w:val="00E91408"/>
    <w:rsid w:val="00E92FEE"/>
    <w:rsid w:val="00E93DAA"/>
    <w:rsid w:val="00EB6646"/>
    <w:rsid w:val="00EC1AA5"/>
    <w:rsid w:val="00ED6E50"/>
    <w:rsid w:val="00EF560B"/>
    <w:rsid w:val="00EF7A77"/>
    <w:rsid w:val="00F04681"/>
    <w:rsid w:val="00F13883"/>
    <w:rsid w:val="00F262B1"/>
    <w:rsid w:val="00F53A62"/>
    <w:rsid w:val="00F6178F"/>
    <w:rsid w:val="00F714AA"/>
    <w:rsid w:val="00F838F4"/>
    <w:rsid w:val="00FA45E9"/>
    <w:rsid w:val="00FB1F40"/>
    <w:rsid w:val="00FB39B9"/>
    <w:rsid w:val="00FC2EEB"/>
    <w:rsid w:val="00FC3192"/>
    <w:rsid w:val="00FC6706"/>
    <w:rsid w:val="00FC7B6A"/>
    <w:rsid w:val="00FD16B2"/>
    <w:rsid w:val="00FD24DC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3C279C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3C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426"/>
      <w:jc w:val="both"/>
    </w:pPr>
    <w:rPr>
      <w:rFonts w:ascii="Times New Roman" w:hAnsi="Times New Roman"/>
      <w:sz w:val="24"/>
    </w:rPr>
  </w:style>
  <w:style w:type="paragraph" w:styleId="a5">
    <w:name w:val="Body Text"/>
    <w:basedOn w:val="a0"/>
    <w:pPr>
      <w:jc w:val="both"/>
    </w:pPr>
    <w:rPr>
      <w:sz w:val="24"/>
    </w:rPr>
  </w:style>
  <w:style w:type="paragraph" w:styleId="20">
    <w:name w:val="Body Text Indent 2"/>
    <w:basedOn w:val="a0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0"/>
    <w:pPr>
      <w:ind w:firstLine="720"/>
      <w:jc w:val="both"/>
    </w:pPr>
    <w:rPr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0"/>
    <w:rsid w:val="005D2598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5D2598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5D2598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0"/>
    <w:rsid w:val="005D2598"/>
    <w:rPr>
      <w:rFonts w:ascii="Courier New" w:hAnsi="Courier New"/>
    </w:rPr>
  </w:style>
  <w:style w:type="character" w:styleId="ab">
    <w:name w:val="page number"/>
    <w:basedOn w:val="a1"/>
    <w:rsid w:val="00FD16B2"/>
  </w:style>
  <w:style w:type="paragraph" w:styleId="21">
    <w:name w:val="Body Text 2"/>
    <w:basedOn w:val="a0"/>
    <w:rsid w:val="003C279C"/>
    <w:pPr>
      <w:spacing w:after="120" w:line="480" w:lineRule="auto"/>
    </w:pPr>
  </w:style>
  <w:style w:type="character" w:customStyle="1" w:styleId="normaltext1">
    <w:name w:val="normaltext1"/>
    <w:rsid w:val="003C279C"/>
    <w:rPr>
      <w:rFonts w:ascii="Verdana" w:hAnsi="Verdana" w:hint="default"/>
      <w:color w:val="333333"/>
      <w:sz w:val="13"/>
      <w:szCs w:val="13"/>
    </w:rPr>
  </w:style>
  <w:style w:type="character" w:customStyle="1" w:styleId="normalheading1">
    <w:name w:val="normalheading1"/>
    <w:rsid w:val="003C279C"/>
    <w:rPr>
      <w:rFonts w:ascii="Verdana" w:hAnsi="Verdana" w:hint="default"/>
      <w:b/>
      <w:bCs/>
      <w:color w:val="333333"/>
      <w:sz w:val="13"/>
      <w:szCs w:val="13"/>
    </w:rPr>
  </w:style>
  <w:style w:type="paragraph" w:styleId="ac">
    <w:name w:val="Title"/>
    <w:basedOn w:val="a0"/>
    <w:qFormat/>
    <w:rsid w:val="003C279C"/>
    <w:pPr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d">
    <w:name w:val="Normal (Web)"/>
    <w:basedOn w:val="a0"/>
    <w:rsid w:val="00FD24DC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BodyTextNormal">
    <w:name w:val="Body Text Normal +"/>
    <w:basedOn w:val="a0"/>
    <w:autoRedefine/>
    <w:rsid w:val="00FD24DC"/>
    <w:pPr>
      <w:ind w:left="-12" w:hanging="12"/>
      <w:jc w:val="center"/>
    </w:pPr>
    <w:rPr>
      <w:rFonts w:ascii="Times New Roman" w:hAnsi="Times New Roman"/>
      <w:b/>
      <w:kern w:val="32"/>
      <w:sz w:val="28"/>
      <w:szCs w:val="28"/>
    </w:rPr>
  </w:style>
  <w:style w:type="table" w:styleId="ae">
    <w:name w:val="Table Grid"/>
    <w:basedOn w:val="a2"/>
    <w:rsid w:val="00FD2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0"/>
    <w:rsid w:val="00A735D0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TableText">
    <w:name w:val="Table Text"/>
    <w:basedOn w:val="a0"/>
    <w:link w:val="TableText0"/>
    <w:rsid w:val="00A735D0"/>
    <w:pPr>
      <w:spacing w:before="40" w:after="40"/>
      <w:jc w:val="center"/>
    </w:pPr>
    <w:rPr>
      <w:rFonts w:ascii="Arial" w:hAnsi="Arial"/>
      <w:noProof/>
      <w:lang w:val="en-US" w:eastAsia="en-US"/>
    </w:rPr>
  </w:style>
  <w:style w:type="character" w:customStyle="1" w:styleId="TableText0">
    <w:name w:val="Table Text Знак"/>
    <w:link w:val="TableText"/>
    <w:rsid w:val="00A735D0"/>
    <w:rPr>
      <w:rFonts w:ascii="Arial" w:hAnsi="Arial"/>
      <w:noProof/>
      <w:lang w:val="en-US" w:eastAsia="en-US"/>
    </w:rPr>
  </w:style>
  <w:style w:type="paragraph" w:customStyle="1" w:styleId="TableText1">
    <w:name w:val="Table Text по левому краю"/>
    <w:basedOn w:val="a0"/>
    <w:rsid w:val="00A735D0"/>
    <w:pPr>
      <w:spacing w:before="40" w:after="40"/>
    </w:pPr>
    <w:rPr>
      <w:rFonts w:ascii="Times New Roman" w:hAnsi="Times New Roman"/>
      <w:noProof/>
      <w:color w:val="000000"/>
      <w:sz w:val="22"/>
    </w:rPr>
  </w:style>
  <w:style w:type="paragraph" w:customStyle="1" w:styleId="Default">
    <w:name w:val="Default"/>
    <w:rsid w:val="00D73B10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a">
    <w:name w:val="МаркированныйТочка"/>
    <w:basedOn w:val="a0"/>
    <w:rsid w:val="00A51908"/>
    <w:pPr>
      <w:numPr>
        <w:numId w:val="27"/>
      </w:numPr>
      <w:spacing w:line="360" w:lineRule="auto"/>
    </w:pPr>
    <w:rPr>
      <w:rFonts w:ascii="Times New Roman" w:hAnsi="Times New Roman"/>
      <w:sz w:val="24"/>
      <w:lang w:val="x-none" w:eastAsia="x-none"/>
    </w:rPr>
  </w:style>
  <w:style w:type="paragraph" w:styleId="af0">
    <w:name w:val="Balloon Text"/>
    <w:basedOn w:val="a0"/>
    <w:link w:val="af1"/>
    <w:rsid w:val="00AC59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C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3C279C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3C2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426"/>
      <w:jc w:val="both"/>
    </w:pPr>
    <w:rPr>
      <w:rFonts w:ascii="Times New Roman" w:hAnsi="Times New Roman"/>
      <w:sz w:val="24"/>
    </w:rPr>
  </w:style>
  <w:style w:type="paragraph" w:styleId="a5">
    <w:name w:val="Body Text"/>
    <w:basedOn w:val="a0"/>
    <w:pPr>
      <w:jc w:val="both"/>
    </w:pPr>
    <w:rPr>
      <w:sz w:val="24"/>
    </w:rPr>
  </w:style>
  <w:style w:type="paragraph" w:styleId="20">
    <w:name w:val="Body Text Indent 2"/>
    <w:basedOn w:val="a0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0"/>
    <w:pPr>
      <w:ind w:firstLine="720"/>
      <w:jc w:val="both"/>
    </w:pPr>
    <w:rPr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0"/>
    <w:rsid w:val="005D2598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5D2598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5D2598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0"/>
    <w:rsid w:val="005D2598"/>
    <w:rPr>
      <w:rFonts w:ascii="Courier New" w:hAnsi="Courier New"/>
    </w:rPr>
  </w:style>
  <w:style w:type="character" w:styleId="ab">
    <w:name w:val="page number"/>
    <w:basedOn w:val="a1"/>
    <w:rsid w:val="00FD16B2"/>
  </w:style>
  <w:style w:type="paragraph" w:styleId="21">
    <w:name w:val="Body Text 2"/>
    <w:basedOn w:val="a0"/>
    <w:rsid w:val="003C279C"/>
    <w:pPr>
      <w:spacing w:after="120" w:line="480" w:lineRule="auto"/>
    </w:pPr>
  </w:style>
  <w:style w:type="character" w:customStyle="1" w:styleId="normaltext1">
    <w:name w:val="normaltext1"/>
    <w:rsid w:val="003C279C"/>
    <w:rPr>
      <w:rFonts w:ascii="Verdana" w:hAnsi="Verdana" w:hint="default"/>
      <w:color w:val="333333"/>
      <w:sz w:val="13"/>
      <w:szCs w:val="13"/>
    </w:rPr>
  </w:style>
  <w:style w:type="character" w:customStyle="1" w:styleId="normalheading1">
    <w:name w:val="normalheading1"/>
    <w:rsid w:val="003C279C"/>
    <w:rPr>
      <w:rFonts w:ascii="Verdana" w:hAnsi="Verdana" w:hint="default"/>
      <w:b/>
      <w:bCs/>
      <w:color w:val="333333"/>
      <w:sz w:val="13"/>
      <w:szCs w:val="13"/>
    </w:rPr>
  </w:style>
  <w:style w:type="paragraph" w:styleId="ac">
    <w:name w:val="Title"/>
    <w:basedOn w:val="a0"/>
    <w:qFormat/>
    <w:rsid w:val="003C279C"/>
    <w:pPr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d">
    <w:name w:val="Normal (Web)"/>
    <w:basedOn w:val="a0"/>
    <w:rsid w:val="00FD24DC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BodyTextNormal">
    <w:name w:val="Body Text Normal +"/>
    <w:basedOn w:val="a0"/>
    <w:autoRedefine/>
    <w:rsid w:val="00FD24DC"/>
    <w:pPr>
      <w:ind w:left="-12" w:hanging="12"/>
      <w:jc w:val="center"/>
    </w:pPr>
    <w:rPr>
      <w:rFonts w:ascii="Times New Roman" w:hAnsi="Times New Roman"/>
      <w:b/>
      <w:kern w:val="32"/>
      <w:sz w:val="28"/>
      <w:szCs w:val="28"/>
    </w:rPr>
  </w:style>
  <w:style w:type="table" w:styleId="ae">
    <w:name w:val="Table Grid"/>
    <w:basedOn w:val="a2"/>
    <w:rsid w:val="00FD24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0"/>
    <w:rsid w:val="00A735D0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TableText">
    <w:name w:val="Table Text"/>
    <w:basedOn w:val="a0"/>
    <w:link w:val="TableText0"/>
    <w:rsid w:val="00A735D0"/>
    <w:pPr>
      <w:spacing w:before="40" w:after="40"/>
      <w:jc w:val="center"/>
    </w:pPr>
    <w:rPr>
      <w:rFonts w:ascii="Arial" w:hAnsi="Arial"/>
      <w:noProof/>
      <w:lang w:val="en-US" w:eastAsia="en-US"/>
    </w:rPr>
  </w:style>
  <w:style w:type="character" w:customStyle="1" w:styleId="TableText0">
    <w:name w:val="Table Text Знак"/>
    <w:link w:val="TableText"/>
    <w:rsid w:val="00A735D0"/>
    <w:rPr>
      <w:rFonts w:ascii="Arial" w:hAnsi="Arial"/>
      <w:noProof/>
      <w:lang w:val="en-US" w:eastAsia="en-US"/>
    </w:rPr>
  </w:style>
  <w:style w:type="paragraph" w:customStyle="1" w:styleId="TableText1">
    <w:name w:val="Table Text по левому краю"/>
    <w:basedOn w:val="a0"/>
    <w:rsid w:val="00A735D0"/>
    <w:pPr>
      <w:spacing w:before="40" w:after="40"/>
    </w:pPr>
    <w:rPr>
      <w:rFonts w:ascii="Times New Roman" w:hAnsi="Times New Roman"/>
      <w:noProof/>
      <w:color w:val="000000"/>
      <w:sz w:val="22"/>
    </w:rPr>
  </w:style>
  <w:style w:type="paragraph" w:customStyle="1" w:styleId="Default">
    <w:name w:val="Default"/>
    <w:rsid w:val="00D73B10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a">
    <w:name w:val="МаркированныйТочка"/>
    <w:basedOn w:val="a0"/>
    <w:rsid w:val="00A51908"/>
    <w:pPr>
      <w:numPr>
        <w:numId w:val="27"/>
      </w:numPr>
      <w:spacing w:line="360" w:lineRule="auto"/>
    </w:pPr>
    <w:rPr>
      <w:rFonts w:ascii="Times New Roman" w:hAnsi="Times New Roman"/>
      <w:sz w:val="24"/>
      <w:lang w:val="x-none" w:eastAsia="x-none"/>
    </w:rPr>
  </w:style>
  <w:style w:type="paragraph" w:styleId="af0">
    <w:name w:val="Balloon Text"/>
    <w:basedOn w:val="a0"/>
    <w:link w:val="af1"/>
    <w:rsid w:val="00AC59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C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AD1E-558C-4EA7-9584-A82A3F1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«СОГЛАСОВАНО»:						«УТВЕРЖДАЮ»:</vt:lpstr>
    </vt:vector>
  </TitlesOfParts>
  <Company>КСУ СНПС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«СОГЛАСОВАНО»:						«УТВЕРЖДАЮ»:</dc:title>
  <dc:creator>Пользователь</dc:creator>
  <cp:lastModifiedBy>Андрей Дементев</cp:lastModifiedBy>
  <cp:revision>2</cp:revision>
  <cp:lastPrinted>2018-09-09T14:35:00Z</cp:lastPrinted>
  <dcterms:created xsi:type="dcterms:W3CDTF">2019-08-07T05:38:00Z</dcterms:created>
  <dcterms:modified xsi:type="dcterms:W3CDTF">2019-08-07T05:38:00Z</dcterms:modified>
</cp:coreProperties>
</file>